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Garamond" w:cs="Garamond" w:eastAsia="Garamond" w:hAnsi="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u w:val="single"/>
          <w:rtl w:val="0"/>
        </w:rPr>
        <w:t xml:space="preserve">Convocatoria 2026 “Conecta tu Talento Diputación de Cádiz - SEA-EU”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2611"/>
          <w:tab w:val="left" w:leader="none" w:pos="2613"/>
        </w:tabs>
        <w:spacing w:after="200" w:line="240" w:lineRule="auto"/>
        <w:jc w:val="center"/>
        <w:rPr>
          <w:rFonts w:ascii="Garamond" w:cs="Garamond" w:eastAsia="Garamond" w:hAnsi="Garamond"/>
          <w:b w:val="1"/>
          <w:bCs w:val="1"/>
          <w:sz w:val="22"/>
          <w:szCs w:val="22"/>
        </w:rPr>
      </w:pPr>
      <w:bookmarkStart w:colFirst="0" w:colLast="0" w:name="_lgi3upfbqi8d" w:id="0"/>
      <w:bookmarkEnd w:id="0"/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Memoria de la acción complementaria 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Datos generales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lineRule="auto"/>
        <w:ind w:left="283.46456692913375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Título de la acción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lineRule="auto"/>
        <w:ind w:left="283.46456692913375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Investigador/a Principal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 (IP):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before="240" w:lineRule="auto"/>
        <w:ind w:left="283.46456692913375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Modalidad:</w:t>
      </w:r>
    </w:p>
    <w:p w:rsidR="00000000" w:rsidDel="00000000" w:rsidP="00000000" w:rsidRDefault="00000000" w:rsidRPr="00000000" w14:paraId="00000007">
      <w:pPr>
        <w:spacing w:after="200" w:lineRule="auto"/>
        <w:ind w:left="283.46456692913375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Modalidad A (tesis doctoral defendida en los últimos 10 años)</w:t>
      </w:r>
    </w:p>
    <w:p w:rsidR="00000000" w:rsidDel="00000000" w:rsidP="00000000" w:rsidRDefault="00000000" w:rsidRPr="00000000" w14:paraId="00000008">
      <w:pPr>
        <w:spacing w:after="200" w:lineRule="auto"/>
        <w:ind w:left="283.46456692913375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Modalidad B (tesis doctoral defendida hace más de 10 años)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before="240" w:lineRule="auto"/>
        <w:ind w:left="283.46456692913375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Rama de conocimiento: </w:t>
      </w:r>
    </w:p>
    <w:p w:rsidR="00000000" w:rsidDel="00000000" w:rsidP="00000000" w:rsidRDefault="00000000" w:rsidRPr="00000000" w14:paraId="0000000A">
      <w:pPr>
        <w:spacing w:after="200" w:lineRule="auto"/>
        <w:ind w:left="283.46456692913375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Artes y Humanidades</w:t>
      </w:r>
    </w:p>
    <w:p w:rsidR="00000000" w:rsidDel="00000000" w:rsidP="00000000" w:rsidRDefault="00000000" w:rsidRPr="00000000" w14:paraId="0000000B">
      <w:pPr>
        <w:spacing w:after="200" w:lineRule="auto"/>
        <w:ind w:left="283.46456692913375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Ciencias</w:t>
      </w:r>
    </w:p>
    <w:p w:rsidR="00000000" w:rsidDel="00000000" w:rsidP="00000000" w:rsidRDefault="00000000" w:rsidRPr="00000000" w14:paraId="0000000C">
      <w:pPr>
        <w:spacing w:after="200" w:lineRule="auto"/>
        <w:ind w:left="283.46456692913375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Ciencias de la Salud</w:t>
      </w:r>
    </w:p>
    <w:p w:rsidR="00000000" w:rsidDel="00000000" w:rsidP="00000000" w:rsidRDefault="00000000" w:rsidRPr="00000000" w14:paraId="0000000D">
      <w:pPr>
        <w:spacing w:after="200" w:lineRule="auto"/>
        <w:ind w:left="283.46456692913375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Ciencias Sociales y Jurídicas</w:t>
      </w:r>
    </w:p>
    <w:p w:rsidR="00000000" w:rsidDel="00000000" w:rsidP="00000000" w:rsidRDefault="00000000" w:rsidRPr="00000000" w14:paraId="0000000E">
      <w:pPr>
        <w:spacing w:after="200" w:lineRule="auto"/>
        <w:ind w:left="283.46456692913375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Ingeniería y Arquitectura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00" w:before="240" w:lineRule="auto"/>
        <w:ind w:left="283.46456692913375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Nombre(s) del personal investigador SEA-EU participante en la acción: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00" w:before="240" w:lineRule="auto"/>
        <w:ind w:left="283.46456692913375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Universidad(es) SEA-EU a la(s) que pertenece(n):</w:t>
      </w:r>
    </w:p>
    <w:p w:rsidR="00000000" w:rsidDel="00000000" w:rsidP="00000000" w:rsidRDefault="00000000" w:rsidRPr="00000000" w14:paraId="00000011">
      <w:pPr>
        <w:spacing w:after="200" w:before="240" w:lineRule="auto"/>
        <w:ind w:left="283.46456692913375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☐ Algarve ☐ Brest ☐ CAU ☐ Gdansk ☐ Malta ☐ Naples Parthenope ☐ Nord ☐ Split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before="240" w:lineRule="auto"/>
        <w:ind w:left="283.46456692913375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La acción involucra alumnado de Doctorado :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Sí ☐ No ☐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before="240" w:lineRule="auto"/>
        <w:ind w:left="283.46456692913375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La acción involucra alumnado de Grado/Máster para prácticas extracurriculares: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Sí ☐ No ☐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Breve resumen de la acción complementaria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ind w:left="0" w:right="100" w:firstLine="0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Sintetizar los aspectos más relevantes de la propuesta: el problema/oportunidad, los objetivos principales, la metodología clave, la pertinencia del personal investigador SEA-EU que participa en la acción y el impacto esperado (máx. 250 palabras).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Objetivos específicos de la acción</w:t>
      </w:r>
    </w:p>
    <w:p w:rsidR="00000000" w:rsidDel="00000000" w:rsidP="00000000" w:rsidRDefault="00000000" w:rsidRPr="00000000" w14:paraId="00000017">
      <w:pPr>
        <w:spacing w:after="200" w:before="240" w:lineRule="auto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Definir de forma precisa y medible lo que se pretende conseguir con la acción estableciendo indicadores para cada objetivo (máx. 250 palabras). 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numPr>
          <w:ilvl w:val="0"/>
          <w:numId w:val="3"/>
        </w:numPr>
        <w:shd w:fill="ffffff" w:val="clear"/>
        <w:spacing w:after="80" w:lin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bookmarkStart w:colFirst="0" w:colLast="0" w:name="_avvyywbskl5k" w:id="1"/>
      <w:bookmarkEnd w:id="1"/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Alineamiento de los objetivos de la acción con los o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bjetivos del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PAEIDEP 2024-2027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hd w:fill="ffffff" w:val="clear"/>
        <w:spacing w:after="80" w:line="240" w:lineRule="auto"/>
        <w:ind w:left="0" w:firstLine="0"/>
        <w:rPr>
          <w:rFonts w:ascii="Garamond" w:cs="Garamond" w:eastAsia="Garamond" w:hAnsi="Garamond"/>
          <w:sz w:val="18"/>
          <w:szCs w:val="18"/>
        </w:rPr>
      </w:pPr>
      <w:bookmarkStart w:colFirst="0" w:colLast="0" w:name="_doftmtbrplvf" w:id="2"/>
      <w:bookmarkEnd w:id="2"/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Explicar cómo los objetivos de la acción se alinean con los objetivos del </w:t>
      </w:r>
      <w:hyperlink r:id="rId6">
        <w:r w:rsidDel="00000000" w:rsidR="00000000" w:rsidRPr="00000000">
          <w:rPr>
            <w:rFonts w:ascii="Garamond" w:cs="Garamond" w:eastAsia="Garamond" w:hAnsi="Garamond"/>
            <w:color w:val="1155cc"/>
            <w:sz w:val="18"/>
            <w:szCs w:val="18"/>
            <w:u w:val="single"/>
            <w:rtl w:val="0"/>
          </w:rPr>
          <w:t xml:space="preserve">“Plan de Acciones Estratégicas Integradas para el Desarrollo Productivo de la Provincia 2024-2027”</w:t>
        </w:r>
      </w:hyperlink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de la Diputación de Cádiz (máx. 250 palabras).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Plan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Garamond" w:cs="Garamond" w:eastAsia="Garamond" w:hAnsi="Garamond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Incluir un plan de trabajo en el que se detallen las actividades a desarrollar, los participantes en las mismas y la duración/fechas estimadas (máx. 400 palabras).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Resultados esperados</w:t>
      </w:r>
    </w:p>
    <w:p w:rsidR="00000000" w:rsidDel="00000000" w:rsidP="00000000" w:rsidRDefault="00000000" w:rsidRPr="00000000" w14:paraId="0000001E">
      <w:pPr>
        <w:rPr>
          <w:rFonts w:ascii="Garamond" w:cs="Garamond" w:eastAsia="Garamond" w:hAnsi="Garamond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Detallar los resultados concretos de la acción y los beneficios. Ser específico sobre cómo esta acción contribuirá al desarrollo del IP, a la formación del doctorando/a y del estudiante en prácticas (si los hay), al fortalecimiento de lazos con el socio SEA-EU y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el impacto que tendrá en la provincia de Cádiz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(máx. 300 palabras).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Difusión de resultados</w:t>
      </w:r>
    </w:p>
    <w:p w:rsidR="00000000" w:rsidDel="00000000" w:rsidP="00000000" w:rsidRDefault="00000000" w:rsidRPr="00000000" w14:paraId="00000020">
      <w:pPr>
        <w:spacing w:after="200" w:before="240" w:lineRule="auto"/>
        <w:ind w:left="0" w:firstLine="0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Indicar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cómo y a través de qué canales se divulgarán </w:t>
      </w: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los resultados de la acción tanto a la comunidad UCA como a la sociedad en general (máx. 200 palabras).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 Beca de prácticas extracurriculares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(en caso aplicable)</w:t>
      </w:r>
    </w:p>
    <w:p w:rsidR="00000000" w:rsidDel="00000000" w:rsidP="00000000" w:rsidRDefault="00000000" w:rsidRPr="00000000" w14:paraId="00000022">
      <w:pPr>
        <w:spacing w:after="200" w:before="240" w:lineRule="auto"/>
        <w:ind w:left="0" w:firstLine="0"/>
        <w:rPr>
          <w:rFonts w:ascii="Garamond" w:cs="Garamond" w:eastAsia="Garamond" w:hAnsi="Garamond"/>
          <w:i w:val="1"/>
          <w:iCs w:val="1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En caso de solicitar la participación de un estudiante de grado o máster como becario, detalle el programa formativo que llevará a cabo (máx. 250 palabras).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00" w:before="240" w:lineRule="auto"/>
        <w:ind w:left="720" w:hanging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u w:val="single"/>
          <w:rtl w:val="0"/>
        </w:rPr>
        <w:t xml:space="preserve">Presupuesto</w:t>
      </w:r>
    </w:p>
    <w:p w:rsidR="00000000" w:rsidDel="00000000" w:rsidP="00000000" w:rsidRDefault="00000000" w:rsidRPr="00000000" w14:paraId="00000024">
      <w:pPr>
        <w:spacing w:after="200" w:befor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Cumplimentar únicamente los conceptos de gastos aplicables a las actividades recogidas en su plan de trabajo.  Recuerde que los gastos de movilidad asociados a las estancias no pueden superar el 60% del presupuesto total.</w:t>
      </w: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750"/>
        <w:gridCol w:w="2160"/>
        <w:tblGridChange w:id="0">
          <w:tblGrid>
            <w:gridCol w:w="3120"/>
            <w:gridCol w:w="3750"/>
            <w:gridCol w:w="2160"/>
          </w:tblGrid>
        </w:tblGridChange>
      </w:tblGrid>
      <w:tr>
        <w:trPr>
          <w:cantSplit w:val="0"/>
          <w:tblHeader w:val="0"/>
        </w:trPr>
        <w:tc>
          <w:tcPr>
            <w:shd w:fill="b3b3b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Concepto</w:t>
            </w:r>
          </w:p>
        </w:tc>
        <w:tc>
          <w:tcPr>
            <w:shd w:fill="b3b3b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Motivación</w:t>
            </w:r>
          </w:p>
        </w:tc>
        <w:tc>
          <w:tcPr>
            <w:shd w:fill="b3b3b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Coste estimado (€)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Estancia corta de investigación del 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Estancia corta de investigación del doctorando/a 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(en caso aplicable)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Estancia de investigador(es) SEA-EU para participar en seminarios en centros UCA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Gastos de organización y difusión de seminarios científicos y/o divulgativos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Beca de prácticas curriculares 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(en caso aplicable)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tabs>
          <w:tab w:val="left" w:leader="none" w:pos="2611"/>
          <w:tab w:val="left" w:leader="none" w:pos="2613"/>
        </w:tabs>
        <w:spacing w:after="200" w:lineRule="auto"/>
        <w:jc w:val="right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611"/>
          <w:tab w:val="left" w:leader="none" w:pos="2613"/>
        </w:tabs>
        <w:spacing w:after="200" w:lineRule="auto"/>
        <w:jc w:val="right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En …, en la fecha de firma</w:t>
      </w:r>
    </w:p>
    <w:p w:rsidR="00000000" w:rsidDel="00000000" w:rsidP="00000000" w:rsidRDefault="00000000" w:rsidRPr="00000000" w14:paraId="00000039">
      <w:pPr>
        <w:tabs>
          <w:tab w:val="left" w:leader="none" w:pos="2611"/>
          <w:tab w:val="left" w:leader="none" w:pos="2613"/>
        </w:tabs>
        <w:spacing w:after="200" w:lineRule="auto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Fdo. (firma digital):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jc w:val="both"/>
      <w:rPr/>
    </w:pPr>
    <w:r w:rsidDel="00000000" w:rsidR="00000000" w:rsidRPr="00000000">
      <w:rPr>
        <w:rFonts w:ascii="Garamond" w:cs="Garamond" w:eastAsia="Garamond" w:hAnsi="Garamond"/>
      </w:rPr>
      <w:drawing>
        <wp:inline distB="114300" distT="114300" distL="114300" distR="114300">
          <wp:extent cx="5731200" cy="685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ipucadiz.es/rota/German-Beardo-presenta-el-Plan-de-Acciones-Estrategicas-Integradas-para-el-Desarrollo-Productivo-de-la-Provincia-2024-2027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